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60" w:lineRule="exact"/>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pStyle w:val="4"/>
        <w:bidi w:val="0"/>
        <w:jc w:val="center"/>
      </w:pPr>
      <w:r>
        <w:rPr>
          <w:rFonts w:hint="eastAsia"/>
        </w:rPr>
        <w:t>评分细则表</w:t>
      </w:r>
    </w:p>
    <w:tbl>
      <w:tblPr>
        <w:tblStyle w:val="11"/>
        <w:tblW w:w="9072" w:type="dxa"/>
        <w:jc w:val="center"/>
        <w:tblCellSpacing w:w="0" w:type="dxa"/>
        <w:tblLayout w:type="autofit"/>
        <w:tblCellMar>
          <w:top w:w="45" w:type="dxa"/>
          <w:left w:w="45" w:type="dxa"/>
          <w:bottom w:w="45" w:type="dxa"/>
          <w:right w:w="45" w:type="dxa"/>
        </w:tblCellMar>
      </w:tblPr>
      <w:tblGrid>
        <w:gridCol w:w="8830"/>
        <w:gridCol w:w="242"/>
      </w:tblGrid>
      <w:tr>
        <w:tblPrEx>
          <w:tblCellMar>
            <w:top w:w="45" w:type="dxa"/>
            <w:left w:w="45" w:type="dxa"/>
            <w:bottom w:w="45" w:type="dxa"/>
            <w:right w:w="45" w:type="dxa"/>
          </w:tblCellMar>
        </w:tblPrEx>
        <w:trPr>
          <w:tblCellSpacing w:w="0" w:type="dxa"/>
          <w:jc w:val="center"/>
        </w:trPr>
        <w:tc>
          <w:tcPr>
            <w:tcW w:w="8830" w:type="dxa"/>
            <w:tcBorders>
              <w:top w:val="nil"/>
              <w:left w:val="nil"/>
              <w:bottom w:val="nil"/>
              <w:right w:val="nil"/>
            </w:tcBorders>
            <w:vAlign w:val="center"/>
          </w:tcPr>
          <w:p>
            <w:r>
              <w:t>评标方法：综合评分法（新价格分算法）</w:t>
            </w:r>
          </w:p>
        </w:tc>
        <w:tc>
          <w:tcPr>
            <w:tcW w:w="242" w:type="dxa"/>
            <w:tcBorders>
              <w:top w:val="nil"/>
              <w:left w:val="nil"/>
              <w:bottom w:val="nil"/>
              <w:right w:val="nil"/>
            </w:tcBorders>
            <w:vAlign w:val="center"/>
          </w:tcPr>
          <w:p/>
        </w:tc>
      </w:tr>
      <w:tr>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pPr>
              <w:pStyle w:val="10"/>
            </w:pPr>
            <w:r>
              <w:rPr>
                <w:rFonts w:hint="eastAsia"/>
              </w:rPr>
              <w:t xml:space="preserve">综合评分法，是指投标文件满足招标文件全部实质性要求，且按照评审因素的量化指标评审得分最高的投标人为中标候选人的评标方法。 </w:t>
            </w:r>
          </w:p>
          <w:p>
            <w:pPr>
              <w:pStyle w:val="10"/>
            </w:pPr>
            <w:r>
              <w:rPr>
                <w:rFonts w:hint="eastAsia"/>
              </w:rPr>
              <w:t>价格分计算方法：</w:t>
            </w:r>
          </w:p>
          <w:p>
            <w:pPr>
              <w:pStyle w:val="10"/>
            </w:pPr>
            <w:r>
              <w:rPr>
                <w:rFonts w:hint="eastAsia"/>
              </w:rPr>
              <w:t xml:space="preserve">采用低价优先法计算，即满足招标文件要求且投标价格最低的投标报价为评标基准价，其价格分为满分。其他投标人的价格分统一按照下列公式计算： </w:t>
            </w:r>
          </w:p>
          <w:p>
            <w:pPr>
              <w:pStyle w:val="10"/>
            </w:pPr>
            <w:r>
              <w:rPr>
                <w:rFonts w:hint="eastAsia"/>
              </w:rPr>
              <w:t>投标报价得分=(评标基准价／投标报价)×价格分值</w:t>
            </w:r>
          </w:p>
          <w:p>
            <w:pPr>
              <w:pStyle w:val="10"/>
            </w:pPr>
            <w:r>
              <w:rPr>
                <w:rFonts w:hint="eastAsia"/>
              </w:rPr>
              <w:t xml:space="preserve">评标过程中，不得去掉报价中的最高报价和最低报价。 </w:t>
            </w:r>
          </w:p>
          <w:p>
            <w:pPr>
              <w:pStyle w:val="10"/>
            </w:pPr>
            <w:r>
              <w:rPr>
                <w:rFonts w:hint="eastAsia"/>
              </w:rPr>
              <w:t>本项目为非专门面向中小企业的项目，用扣除后的价格参与评审，本项目的扣除比例为：</w:t>
            </w:r>
          </w:p>
          <w:p>
            <w:pPr>
              <w:pStyle w:val="10"/>
            </w:pPr>
            <w:r>
              <w:rPr>
                <w:rFonts w:hint="eastAsia"/>
              </w:rPr>
              <w:t>1.小型企业、微型企业、监狱企业和残疾人福利性单位均给予10%的扣除。</w:t>
            </w:r>
          </w:p>
          <w:p>
            <w:pPr>
              <w:pStyle w:val="10"/>
            </w:pPr>
            <w:r>
              <w:rPr>
                <w:rFonts w:hint="eastAsia"/>
              </w:rPr>
              <w:t>2.接受大中型企业与小微企业组成联合体或者允许大中型企业向一家或者多家小微企业分包的采购项目，对于联合协议或者分包意向协议约定小微企业的合同份额占到合同总金额30%以上的，将对联合体或者大中型企业的报价给予3%的扣除。</w:t>
            </w:r>
          </w:p>
          <w:p>
            <w:pPr>
              <w:pStyle w:val="10"/>
            </w:pPr>
            <w:r>
              <w:rPr>
                <w:rFonts w:hint="eastAsia"/>
              </w:rPr>
              <w:t>3.相关证明文件详见投标文件格式要求，投标人同时为小型、微型企业、监狱企业和残疾人福利性单位的，评审中只享受一次价格扣除，不重复进行价格扣除。</w:t>
            </w:r>
          </w:p>
          <w:tbl>
            <w:tblPr>
              <w:tblStyle w:val="13"/>
              <w:tblW w:w="873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3"/>
              <w:gridCol w:w="1250"/>
              <w:gridCol w:w="745"/>
              <w:gridCol w:w="1116"/>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r>
                    <w:rPr>
                      <w:rFonts w:hint="eastAsia"/>
                    </w:rPr>
                    <w:t>序号</w:t>
                  </w:r>
                </w:p>
              </w:tc>
              <w:tc>
                <w:tcPr>
                  <w:tcW w:w="3814" w:type="dxa"/>
                  <w:gridSpan w:val="4"/>
                  <w:vAlign w:val="center"/>
                </w:tcPr>
                <w:p>
                  <w:r>
                    <w:rPr>
                      <w:rFonts w:hint="eastAsia"/>
                    </w:rPr>
                    <w:t>评分项</w:t>
                  </w:r>
                </w:p>
              </w:tc>
              <w:tc>
                <w:tcPr>
                  <w:tcW w:w="4462" w:type="dxa"/>
                  <w:vAlign w:val="center"/>
                </w:tcPr>
                <w:p>
                  <w:r>
                    <w:rPr>
                      <w:rFonts w:hint="eastAsia"/>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r>
                    <w:rPr>
                      <w:rFonts w:hint="eastAsia"/>
                    </w:rPr>
                    <w:t>1</w:t>
                  </w:r>
                </w:p>
              </w:tc>
              <w:tc>
                <w:tcPr>
                  <w:tcW w:w="3814" w:type="dxa"/>
                  <w:gridSpan w:val="4"/>
                  <w:vAlign w:val="center"/>
                </w:tcPr>
                <w:p>
                  <w:r>
                    <w:rPr>
                      <w:rFonts w:hint="eastAsia"/>
                    </w:rPr>
                    <w:t>价格</w:t>
                  </w:r>
                </w:p>
              </w:tc>
              <w:tc>
                <w:tcPr>
                  <w:tcW w:w="4462" w:type="dxa"/>
                  <w:vAlign w:val="center"/>
                </w:tcPr>
                <w:p>
                  <w:pPr>
                    <w:rPr>
                      <w:rFonts w:hint="default" w:eastAsia="宋体"/>
                      <w:lang w:val="en-US" w:eastAsia="zh-CN"/>
                    </w:rPr>
                  </w:pPr>
                  <w:r>
                    <w:rPr>
                      <w:rFonts w:hint="eastAsia"/>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r>
                    <w:rPr>
                      <w:rFonts w:hint="eastAsia"/>
                    </w:rPr>
                    <w:t>2</w:t>
                  </w:r>
                </w:p>
              </w:tc>
              <w:tc>
                <w:tcPr>
                  <w:tcW w:w="3814" w:type="dxa"/>
                  <w:gridSpan w:val="4"/>
                  <w:vAlign w:val="center"/>
                </w:tcPr>
                <w:p>
                  <w:r>
                    <w:rPr>
                      <w:rFonts w:hint="eastAsia"/>
                    </w:rPr>
                    <w:t>技术部分</w:t>
                  </w:r>
                </w:p>
              </w:tc>
              <w:tc>
                <w:tcPr>
                  <w:tcW w:w="4462" w:type="dxa"/>
                  <w:vAlign w:val="center"/>
                </w:tcPr>
                <w:p>
                  <w:pPr>
                    <w:rPr>
                      <w:rFonts w:hint="default"/>
                    </w:rPr>
                  </w:pPr>
                  <w:r>
                    <w:rPr>
                      <w:rFonts w:hint="eastAsia"/>
                    </w:rPr>
                    <w:t>4</w:t>
                  </w:r>
                  <w:r>
                    <w:rPr>
                      <w:rFonts w:hint="default"/>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6" w:type="dxa"/>
                  <w:vMerge w:val="restart"/>
                  <w:vAlign w:val="center"/>
                </w:tcPr>
                <w:p/>
              </w:tc>
              <w:tc>
                <w:tcPr>
                  <w:tcW w:w="703" w:type="dxa"/>
                  <w:vAlign w:val="center"/>
                </w:tcPr>
                <w:p>
                  <w:r>
                    <w:rPr>
                      <w:rFonts w:hint="eastAsia"/>
                    </w:rPr>
                    <w:t>序号</w:t>
                  </w:r>
                </w:p>
              </w:tc>
              <w:tc>
                <w:tcPr>
                  <w:tcW w:w="1250" w:type="dxa"/>
                  <w:vAlign w:val="center"/>
                </w:tcPr>
                <w:p>
                  <w:r>
                    <w:rPr>
                      <w:rFonts w:hint="eastAsia"/>
                    </w:rPr>
                    <w:t>评分因素</w:t>
                  </w:r>
                </w:p>
              </w:tc>
              <w:tc>
                <w:tcPr>
                  <w:tcW w:w="745" w:type="dxa"/>
                  <w:vAlign w:val="center"/>
                </w:tcPr>
                <w:p>
                  <w:r>
                    <w:rPr>
                      <w:rFonts w:hint="eastAsia"/>
                    </w:rPr>
                    <w:t>权重</w:t>
                  </w:r>
                </w:p>
              </w:tc>
              <w:tc>
                <w:tcPr>
                  <w:tcW w:w="1116" w:type="dxa"/>
                  <w:vAlign w:val="center"/>
                </w:tcPr>
                <w:p>
                  <w:r>
                    <w:rPr>
                      <w:rFonts w:hint="eastAsia"/>
                    </w:rPr>
                    <w:t>评分方式</w:t>
                  </w:r>
                </w:p>
              </w:tc>
              <w:tc>
                <w:tcPr>
                  <w:tcW w:w="4462" w:type="dxa"/>
                  <w:vAlign w:val="center"/>
                </w:tcPr>
                <w:p>
                  <w:r>
                    <w:rPr>
                      <w:rFonts w:hint="eastAsi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tc>
              <w:tc>
                <w:tcPr>
                  <w:tcW w:w="703" w:type="dxa"/>
                  <w:vAlign w:val="center"/>
                </w:tcPr>
                <w:p>
                  <w:r>
                    <w:rPr>
                      <w:rFonts w:hint="eastAsia"/>
                    </w:rPr>
                    <w:t>1</w:t>
                  </w:r>
                </w:p>
              </w:tc>
              <w:tc>
                <w:tcPr>
                  <w:tcW w:w="1250" w:type="dxa"/>
                  <w:vAlign w:val="center"/>
                </w:tcPr>
                <w:p>
                  <w:r>
                    <w:rPr>
                      <w:rFonts w:hint="eastAsia"/>
                    </w:rPr>
                    <w:t>项目服务方案</w:t>
                  </w:r>
                </w:p>
              </w:tc>
              <w:tc>
                <w:tcPr>
                  <w:tcW w:w="745" w:type="dxa"/>
                  <w:vAlign w:val="center"/>
                </w:tcPr>
                <w:p>
                  <w:r>
                    <w:rPr>
                      <w:rFonts w:hint="eastAsia"/>
                    </w:rPr>
                    <w:t>11</w:t>
                  </w:r>
                </w:p>
              </w:tc>
              <w:tc>
                <w:tcPr>
                  <w:tcW w:w="1116" w:type="dxa"/>
                  <w:vAlign w:val="center"/>
                </w:tcPr>
                <w:p>
                  <w:r>
                    <w:rPr>
                      <w:rFonts w:hint="eastAsia"/>
                    </w:rPr>
                    <w:t>专家打分</w:t>
                  </w:r>
                </w:p>
              </w:tc>
              <w:tc>
                <w:tcPr>
                  <w:tcW w:w="4462" w:type="dxa"/>
                  <w:vAlign w:val="center"/>
                </w:tcPr>
                <w:p>
                  <w:r>
                    <w:rPr>
                      <w:rFonts w:hint="eastAsia"/>
                    </w:rPr>
                    <w:t>（一）评审内容（考察点）：</w:t>
                  </w:r>
                </w:p>
                <w:p>
                  <w:r>
                    <w:rPr>
                      <w:rFonts w:hint="eastAsia"/>
                    </w:rPr>
                    <w:t>（1）项目的认识与理解</w:t>
                  </w:r>
                </w:p>
                <w:p>
                  <w:pPr>
                    <w:rPr>
                      <w:szCs w:val="21"/>
                    </w:rPr>
                  </w:pPr>
                  <w:r>
                    <w:rPr>
                      <w:rFonts w:hint="eastAsia"/>
                      <w:szCs w:val="21"/>
                    </w:rPr>
                    <w:t>（2）</w:t>
                  </w:r>
                  <w:r>
                    <w:rPr>
                      <w:rFonts w:hint="eastAsia"/>
                    </w:rPr>
                    <w:t>平面布局图</w:t>
                  </w:r>
                </w:p>
                <w:p>
                  <w:pPr>
                    <w:rPr>
                      <w:szCs w:val="21"/>
                    </w:rPr>
                  </w:pPr>
                  <w:r>
                    <w:rPr>
                      <w:rFonts w:hint="eastAsia"/>
                      <w:szCs w:val="21"/>
                    </w:rPr>
                    <w:t>（3）</w:t>
                  </w:r>
                  <w:r>
                    <w:rPr>
                      <w:rFonts w:hint="eastAsia"/>
                    </w:rPr>
                    <w:t>节点改造图</w:t>
                  </w:r>
                </w:p>
                <w:p>
                  <w:r>
                    <w:rPr>
                      <w:rFonts w:hint="eastAsia"/>
                    </w:rPr>
                    <w:t>（4）实施本项目采取的工作措施。</w:t>
                  </w:r>
                </w:p>
                <w:p>
                  <w:r>
                    <w:rPr>
                      <w:rFonts w:hint="eastAsia"/>
                    </w:rPr>
                    <w:t>（二）评分标准：</w:t>
                  </w:r>
                </w:p>
                <w:p>
                  <w:r>
                    <w:rPr>
                      <w:rFonts w:hint="eastAsia"/>
                    </w:rPr>
                    <w:t>1.投标文件满足评审内容情况，</w:t>
                  </w:r>
                  <w:r>
                    <w:rPr>
                      <w:rFonts w:hint="eastAsia"/>
                      <w:lang w:val="en-US" w:eastAsia="zh-CN"/>
                    </w:rPr>
                    <w:t>每提供一点得2分</w:t>
                  </w:r>
                  <w:r>
                    <w:rPr>
                      <w:rFonts w:hint="default"/>
                      <w:lang w:eastAsia="zh-CN"/>
                    </w:rPr>
                    <w:t>，</w:t>
                  </w:r>
                  <w:r>
                    <w:rPr>
                      <w:rFonts w:hint="eastAsia"/>
                    </w:rPr>
                    <w:t>本项最高得8分</w:t>
                  </w:r>
                  <w:r>
                    <w:rPr>
                      <w:rFonts w:hint="default"/>
                    </w:rPr>
                    <w:t>，</w:t>
                  </w:r>
                  <w:r>
                    <w:rPr>
                      <w:rFonts w:hint="eastAsia"/>
                    </w:rPr>
                    <w:t>考察点全部不满足，不得分。</w:t>
                  </w:r>
                </w:p>
                <w:p>
                  <w:r>
                    <w:rPr>
                      <w:rFonts w:hint="eastAsia"/>
                    </w:rPr>
                    <w:t>2.在此基础上，根据内容整体全面性、具体性、针对性、合理性、可操作性进行评分，本项最高加3分。</w:t>
                  </w:r>
                </w:p>
                <w:p>
                  <w:r>
                    <w:rPr>
                      <w:rFonts w:hint="eastAsia"/>
                    </w:rPr>
                    <w:t>（1）投标文件响应内容全面；（2）投标文件响应内容具体；（3）投标文件响应内容针对性强；（4）投标文件响应内容科学合理；（5）投标文件响应内容可操作性强。</w:t>
                  </w:r>
                </w:p>
                <w:p>
                  <w:r>
                    <w:rPr>
                      <w:rFonts w:hint="eastAsia"/>
                    </w:rPr>
                    <w:t>满足以上五项要求的评价为优，加3分。</w:t>
                  </w:r>
                </w:p>
                <w:p>
                  <w:r>
                    <w:rPr>
                      <w:rFonts w:hint="eastAsia"/>
                    </w:rPr>
                    <w:t>满足以上四项要求的评价为良，加2分。</w:t>
                  </w:r>
                </w:p>
                <w:p>
                  <w:r>
                    <w:rPr>
                      <w:rFonts w:hint="eastAsia"/>
                    </w:rPr>
                    <w:t>满足以上三项要求的评价为中，加1分。</w:t>
                  </w:r>
                </w:p>
                <w:p>
                  <w:r>
                    <w:rPr>
                      <w:rFonts w:hint="eastAsia"/>
                    </w:rPr>
                    <w:t>其它情况的评价为差，不加分。如果评审为差，要求专家书面说明理由，并记录在档。</w:t>
                  </w:r>
                </w:p>
                <w:p>
                  <w:r>
                    <w:rPr>
                      <w:rStyle w:val="14"/>
                      <w:rFonts w:hint="eastAsia" w:ascii="宋体" w:hAnsi="宋体" w:cs="宋体"/>
                      <w:szCs w:val="21"/>
                    </w:rPr>
                    <w:t>备注：不提供方案不得分。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tc>
              <w:tc>
                <w:tcPr>
                  <w:tcW w:w="703" w:type="dxa"/>
                  <w:vAlign w:val="center"/>
                </w:tcPr>
                <w:p>
                  <w:r>
                    <w:rPr>
                      <w:rFonts w:hint="eastAsia"/>
                    </w:rPr>
                    <w:t>2</w:t>
                  </w:r>
                </w:p>
              </w:tc>
              <w:tc>
                <w:tcPr>
                  <w:tcW w:w="1250" w:type="dxa"/>
                  <w:vAlign w:val="center"/>
                </w:tcPr>
                <w:p>
                  <w:r>
                    <w:rPr>
                      <w:rFonts w:hint="eastAsia"/>
                    </w:rPr>
                    <w:t>质量保障措施</w:t>
                  </w:r>
                </w:p>
              </w:tc>
              <w:tc>
                <w:tcPr>
                  <w:tcW w:w="745" w:type="dxa"/>
                  <w:vAlign w:val="center"/>
                </w:tcPr>
                <w:p>
                  <w:r>
                    <w:rPr>
                      <w:rFonts w:hint="eastAsia"/>
                    </w:rPr>
                    <w:t>5</w:t>
                  </w:r>
                </w:p>
              </w:tc>
              <w:tc>
                <w:tcPr>
                  <w:tcW w:w="1116" w:type="dxa"/>
                  <w:vAlign w:val="center"/>
                </w:tcPr>
                <w:p>
                  <w:r>
                    <w:rPr>
                      <w:rFonts w:hint="eastAsia"/>
                    </w:rPr>
                    <w:t>专家打分</w:t>
                  </w:r>
                </w:p>
              </w:tc>
              <w:tc>
                <w:tcPr>
                  <w:tcW w:w="4462" w:type="dxa"/>
                  <w:vAlign w:val="center"/>
                </w:tcPr>
                <w:p>
                  <w:r>
                    <w:rPr>
                      <w:rFonts w:hint="eastAsia"/>
                    </w:rPr>
                    <w:t>（一）评审内容（考察点）：</w:t>
                  </w:r>
                </w:p>
                <w:p>
                  <w:pPr>
                    <w:pStyle w:val="7"/>
                    <w:numPr>
                      <w:ilvl w:val="0"/>
                      <w:numId w:val="1"/>
                    </w:numPr>
                    <w:rPr>
                      <w:rFonts w:hint="eastAsia"/>
                      <w:lang w:val="en-US" w:eastAsia="zh-CN"/>
                    </w:rPr>
                  </w:pPr>
                  <w:r>
                    <w:rPr>
                      <w:rFonts w:hint="eastAsia"/>
                      <w:lang w:val="en-US" w:eastAsia="zh-CN"/>
                    </w:rPr>
                    <w:t>项目质量保障措施</w:t>
                  </w:r>
                </w:p>
                <w:p>
                  <w:pPr>
                    <w:pStyle w:val="7"/>
                    <w:numPr>
                      <w:ilvl w:val="0"/>
                      <w:numId w:val="1"/>
                    </w:numPr>
                    <w:rPr>
                      <w:rFonts w:hint="default"/>
                      <w:lang w:val="en-US" w:eastAsia="zh-CN"/>
                    </w:rPr>
                  </w:pPr>
                  <w:r>
                    <w:rPr>
                      <w:rFonts w:hint="eastAsia"/>
                      <w:lang w:val="en-US" w:eastAsia="zh-CN"/>
                    </w:rPr>
                    <w:t>时间保障措施</w:t>
                  </w:r>
                </w:p>
                <w:p>
                  <w:pPr>
                    <w:pStyle w:val="7"/>
                    <w:numPr>
                      <w:ilvl w:val="0"/>
                      <w:numId w:val="1"/>
                    </w:numPr>
                    <w:rPr>
                      <w:rFonts w:hint="default"/>
                      <w:lang w:val="en-US" w:eastAsia="zh-CN"/>
                    </w:rPr>
                  </w:pPr>
                  <w:r>
                    <w:rPr>
                      <w:rFonts w:hint="eastAsia"/>
                      <w:lang w:val="en-US" w:eastAsia="zh-CN"/>
                    </w:rPr>
                    <w:t>安全保障措施</w:t>
                  </w:r>
                </w:p>
                <w:p>
                  <w:pPr>
                    <w:pStyle w:val="7"/>
                    <w:numPr>
                      <w:ilvl w:val="0"/>
                      <w:numId w:val="1"/>
                    </w:numPr>
                    <w:rPr>
                      <w:rFonts w:hint="default"/>
                      <w:lang w:val="en-US" w:eastAsia="zh-CN"/>
                    </w:rPr>
                  </w:pPr>
                  <w:r>
                    <w:rPr>
                      <w:rFonts w:hint="eastAsia"/>
                      <w:lang w:val="en-US" w:eastAsia="zh-CN"/>
                    </w:rPr>
                    <w:t>环保保障措施</w:t>
                  </w:r>
                </w:p>
                <w:p>
                  <w:r>
                    <w:rPr>
                      <w:rFonts w:hint="eastAsia"/>
                    </w:rPr>
                    <w:t>（二）评分标准：</w:t>
                  </w:r>
                </w:p>
                <w:p>
                  <w:r>
                    <w:rPr>
                      <w:rFonts w:hint="eastAsia"/>
                    </w:rPr>
                    <w:t>1.投标文件满足评审内容情况，本项最高得4分。</w:t>
                  </w:r>
                </w:p>
                <w:p>
                  <w:pPr>
                    <w:rPr>
                      <w:rFonts w:hint="eastAsia"/>
                    </w:rPr>
                  </w:pPr>
                  <w:r>
                    <w:rPr>
                      <w:rFonts w:hint="eastAsia"/>
                      <w:lang w:val="en-US" w:eastAsia="zh-CN"/>
                    </w:rPr>
                    <w:t>每提供一点得</w:t>
                  </w:r>
                  <w:r>
                    <w:rPr>
                      <w:rFonts w:hint="default"/>
                      <w:lang w:eastAsia="zh-CN"/>
                    </w:rPr>
                    <w:t>1</w:t>
                  </w:r>
                  <w:r>
                    <w:rPr>
                      <w:rFonts w:hint="eastAsia"/>
                      <w:lang w:val="en-US" w:eastAsia="zh-CN"/>
                    </w:rPr>
                    <w:t>分</w:t>
                  </w:r>
                  <w:r>
                    <w:rPr>
                      <w:rFonts w:hint="default"/>
                      <w:lang w:eastAsia="zh-CN"/>
                    </w:rPr>
                    <w:t>，</w:t>
                  </w:r>
                  <w:r>
                    <w:rPr>
                      <w:rFonts w:hint="eastAsia"/>
                    </w:rPr>
                    <w:t>本项最高得</w:t>
                  </w:r>
                  <w:r>
                    <w:rPr>
                      <w:rFonts w:hint="default"/>
                    </w:rPr>
                    <w:t>4</w:t>
                  </w:r>
                  <w:r>
                    <w:rPr>
                      <w:rFonts w:hint="eastAsia"/>
                    </w:rPr>
                    <w:t>分</w:t>
                  </w:r>
                  <w:r>
                    <w:rPr>
                      <w:rFonts w:hint="default"/>
                    </w:rPr>
                    <w:t>，</w:t>
                  </w:r>
                  <w:r>
                    <w:rPr>
                      <w:rFonts w:hint="eastAsia"/>
                    </w:rPr>
                    <w:t>考察点全部不满足，不得分。</w:t>
                  </w:r>
                </w:p>
                <w:p>
                  <w:r>
                    <w:rPr>
                      <w:rFonts w:hint="eastAsia"/>
                    </w:rPr>
                    <w:t>2.在此基础上，根据内容整体全面性、具体性、针对性、合理性、可操作性进行评分，本项最高加1分。</w:t>
                  </w:r>
                </w:p>
                <w:p>
                  <w:r>
                    <w:rPr>
                      <w:rFonts w:hint="eastAsia"/>
                    </w:rPr>
                    <w:t>（1）投标文件响应内容全面；（2）投标文件响应内容具体；（3）投标文件响应内容针对性强；（4）投标文件响应内容科学合理；（5）投标文件响应内容可操作性强。</w:t>
                  </w:r>
                </w:p>
                <w:p>
                  <w:r>
                    <w:rPr>
                      <w:rFonts w:hint="eastAsia"/>
                    </w:rPr>
                    <w:t>满足以上五项要求的评价为优，加1分。</w:t>
                  </w:r>
                </w:p>
                <w:p>
                  <w:r>
                    <w:rPr>
                      <w:rFonts w:hint="eastAsia"/>
                    </w:rPr>
                    <w:t>满足以上四项要求的评价为良，加0.7分。</w:t>
                  </w:r>
                </w:p>
                <w:p>
                  <w:r>
                    <w:rPr>
                      <w:rFonts w:hint="eastAsia"/>
                    </w:rPr>
                    <w:t>满足以上三项要求的评价为中，加0.4分。</w:t>
                  </w:r>
                </w:p>
                <w:p>
                  <w:r>
                    <w:rPr>
                      <w:rFonts w:hint="eastAsia"/>
                    </w:rPr>
                    <w:t>其它情况的评价为差，不加分。如果评审为差，要求专家书面说明理由，并记录在档。</w:t>
                  </w:r>
                </w:p>
                <w:p>
                  <w:r>
                    <w:rPr>
                      <w:rStyle w:val="14"/>
                      <w:rFonts w:hint="eastAsia" w:ascii="宋体" w:hAnsi="宋体" w:cs="宋体"/>
                      <w:szCs w:val="21"/>
                    </w:rPr>
                    <w:t>备注：不提供方案不得分。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tc>
              <w:tc>
                <w:tcPr>
                  <w:tcW w:w="703" w:type="dxa"/>
                  <w:vAlign w:val="center"/>
                </w:tcPr>
                <w:p>
                  <w:r>
                    <w:rPr>
                      <w:rFonts w:hint="eastAsia"/>
                    </w:rPr>
                    <w:t>3</w:t>
                  </w:r>
                </w:p>
              </w:tc>
              <w:tc>
                <w:tcPr>
                  <w:tcW w:w="1250" w:type="dxa"/>
                  <w:vAlign w:val="center"/>
                </w:tcPr>
                <w:p>
                  <w:r>
                    <w:rPr>
                      <w:rFonts w:hint="eastAsia"/>
                    </w:rPr>
                    <w:t>项目重点难点分析、应对措施及相关的合理化建议</w:t>
                  </w:r>
                </w:p>
              </w:tc>
              <w:tc>
                <w:tcPr>
                  <w:tcW w:w="745" w:type="dxa"/>
                  <w:vAlign w:val="center"/>
                </w:tcPr>
                <w:p>
                  <w:pPr>
                    <w:rPr>
                      <w:rFonts w:hint="default"/>
                    </w:rPr>
                  </w:pPr>
                  <w:r>
                    <w:rPr>
                      <w:rFonts w:hint="default"/>
                    </w:rPr>
                    <w:t>4</w:t>
                  </w:r>
                </w:p>
              </w:tc>
              <w:tc>
                <w:tcPr>
                  <w:tcW w:w="1116" w:type="dxa"/>
                  <w:vAlign w:val="center"/>
                </w:tcPr>
                <w:p>
                  <w:r>
                    <w:rPr>
                      <w:rFonts w:hint="eastAsia"/>
                    </w:rPr>
                    <w:t>专家打分</w:t>
                  </w:r>
                </w:p>
              </w:tc>
              <w:tc>
                <w:tcPr>
                  <w:tcW w:w="4462" w:type="dxa"/>
                  <w:vAlign w:val="center"/>
                </w:tcPr>
                <w:p>
                  <w:r>
                    <w:rPr>
                      <w:rFonts w:hint="eastAsia"/>
                    </w:rPr>
                    <w:t>（一）评审内容（考察点）：</w:t>
                  </w:r>
                </w:p>
                <w:p>
                  <w:r>
                    <w:rPr>
                      <w:rFonts w:hint="eastAsia"/>
                    </w:rPr>
                    <w:t>（1）项目重点、难点的描述与分析。</w:t>
                  </w:r>
                </w:p>
                <w:p>
                  <w:r>
                    <w:rPr>
                      <w:rFonts w:hint="eastAsia"/>
                    </w:rPr>
                    <w:t>（2）项目重点、难点的应对方案。</w:t>
                  </w:r>
                </w:p>
                <w:p>
                  <w:r>
                    <w:rPr>
                      <w:rFonts w:hint="eastAsia"/>
                    </w:rPr>
                    <w:t>（3）项目实施提出的设计与优化建议。</w:t>
                  </w:r>
                </w:p>
                <w:p>
                  <w:r>
                    <w:rPr>
                      <w:rFonts w:hint="eastAsia"/>
                    </w:rPr>
                    <w:t>（二）评分标准：</w:t>
                  </w:r>
                </w:p>
                <w:p>
                  <w:r>
                    <w:rPr>
                      <w:rFonts w:hint="eastAsia"/>
                    </w:rPr>
                    <w:t>1.投标文件满足评审内容情况，本项最高得</w:t>
                  </w:r>
                  <w:r>
                    <w:rPr>
                      <w:rFonts w:hint="default"/>
                    </w:rPr>
                    <w:t>3</w:t>
                  </w:r>
                  <w:r>
                    <w:rPr>
                      <w:rFonts w:hint="eastAsia"/>
                    </w:rPr>
                    <w:t>分。</w:t>
                  </w:r>
                </w:p>
                <w:p>
                  <w:pPr>
                    <w:rPr>
                      <w:rFonts w:hint="eastAsia"/>
                    </w:rPr>
                  </w:pPr>
                  <w:r>
                    <w:rPr>
                      <w:rFonts w:hint="eastAsia"/>
                      <w:lang w:val="en-US" w:eastAsia="zh-CN"/>
                    </w:rPr>
                    <w:t>每提供一点得</w:t>
                  </w:r>
                  <w:r>
                    <w:rPr>
                      <w:rFonts w:hint="default"/>
                      <w:lang w:eastAsia="zh-CN"/>
                    </w:rPr>
                    <w:t>1</w:t>
                  </w:r>
                  <w:r>
                    <w:rPr>
                      <w:rFonts w:hint="eastAsia"/>
                      <w:lang w:val="en-US" w:eastAsia="zh-CN"/>
                    </w:rPr>
                    <w:t>分</w:t>
                  </w:r>
                  <w:r>
                    <w:rPr>
                      <w:rFonts w:hint="default"/>
                      <w:lang w:eastAsia="zh-CN"/>
                    </w:rPr>
                    <w:t>，</w:t>
                  </w:r>
                  <w:r>
                    <w:rPr>
                      <w:rFonts w:hint="eastAsia"/>
                    </w:rPr>
                    <w:t>本项最高得</w:t>
                  </w:r>
                  <w:r>
                    <w:rPr>
                      <w:rFonts w:hint="default"/>
                    </w:rPr>
                    <w:t>3</w:t>
                  </w:r>
                  <w:r>
                    <w:rPr>
                      <w:rFonts w:hint="eastAsia"/>
                    </w:rPr>
                    <w:t>分</w:t>
                  </w:r>
                  <w:r>
                    <w:rPr>
                      <w:rFonts w:hint="default"/>
                    </w:rPr>
                    <w:t>，</w:t>
                  </w:r>
                  <w:r>
                    <w:rPr>
                      <w:rFonts w:hint="eastAsia"/>
                    </w:rPr>
                    <w:t>考察点全部不满足，不得分。</w:t>
                  </w:r>
                </w:p>
                <w:p>
                  <w:r>
                    <w:rPr>
                      <w:rFonts w:hint="eastAsia"/>
                    </w:rPr>
                    <w:t>2.在此基础上，根据内容整体全面性、具体性、针对性、合理性、可操作性进行评分，本项最高加1分。</w:t>
                  </w:r>
                </w:p>
                <w:p>
                  <w:r>
                    <w:rPr>
                      <w:rFonts w:hint="eastAsia"/>
                    </w:rPr>
                    <w:t>（1）投标文件响应内容全面；（2）投标文件响应内容具体；（3）投标文件响应内容针对性强；（4）投标文件响应内容科学合理；（5）投标文件响应内容可操作性强。</w:t>
                  </w:r>
                </w:p>
                <w:p>
                  <w:r>
                    <w:rPr>
                      <w:rFonts w:hint="eastAsia"/>
                    </w:rPr>
                    <w:t>满足以上五项要求的评价为优，加1分。</w:t>
                  </w:r>
                </w:p>
                <w:p>
                  <w:r>
                    <w:rPr>
                      <w:rFonts w:hint="eastAsia"/>
                    </w:rPr>
                    <w:t>满足以上四项要求的评价为良，加0.7分。</w:t>
                  </w:r>
                </w:p>
                <w:p>
                  <w:r>
                    <w:rPr>
                      <w:rFonts w:hint="eastAsia"/>
                    </w:rPr>
                    <w:t>满足以上三项要求的评价为中，加0.4分。</w:t>
                  </w:r>
                </w:p>
                <w:p>
                  <w:r>
                    <w:rPr>
                      <w:rFonts w:hint="eastAsia"/>
                    </w:rPr>
                    <w:t>其它情况的评价为差，不加分。如果评审为差，要求专家书面说明理由，并记录在档。</w:t>
                  </w:r>
                </w:p>
                <w:p>
                  <w:r>
                    <w:rPr>
                      <w:rFonts w:hint="eastAsia"/>
                    </w:rPr>
                    <w:t>备注：不提供方案不得分。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tc>
              <w:tc>
                <w:tcPr>
                  <w:tcW w:w="703" w:type="dxa"/>
                  <w:vAlign w:val="center"/>
                </w:tcPr>
                <w:p>
                  <w:r>
                    <w:rPr>
                      <w:rFonts w:hint="eastAsia"/>
                    </w:rPr>
                    <w:t>4</w:t>
                  </w:r>
                </w:p>
              </w:tc>
              <w:tc>
                <w:tcPr>
                  <w:tcW w:w="1250" w:type="dxa"/>
                  <w:vAlign w:val="center"/>
                </w:tcPr>
                <w:p>
                  <w:r>
                    <w:rPr>
                      <w:rFonts w:hint="eastAsia"/>
                    </w:rPr>
                    <w:t>管理制度</w:t>
                  </w:r>
                </w:p>
              </w:tc>
              <w:tc>
                <w:tcPr>
                  <w:tcW w:w="745" w:type="dxa"/>
                  <w:vAlign w:val="center"/>
                </w:tcPr>
                <w:p>
                  <w:r>
                    <w:rPr>
                      <w:rFonts w:hint="eastAsia"/>
                    </w:rPr>
                    <w:t>3</w:t>
                  </w:r>
                </w:p>
              </w:tc>
              <w:tc>
                <w:tcPr>
                  <w:tcW w:w="1116" w:type="dxa"/>
                  <w:vAlign w:val="center"/>
                </w:tcPr>
                <w:p>
                  <w:r>
                    <w:rPr>
                      <w:rFonts w:hint="eastAsia"/>
                    </w:rPr>
                    <w:t>专家打分</w:t>
                  </w:r>
                </w:p>
              </w:tc>
              <w:tc>
                <w:tcPr>
                  <w:tcW w:w="4462" w:type="dxa"/>
                  <w:vAlign w:val="center"/>
                </w:tcPr>
                <w:p>
                  <w:r>
                    <w:rPr>
                      <w:rFonts w:hint="eastAsia"/>
                    </w:rPr>
                    <w:t>（一）评审内容（考察点）：</w:t>
                  </w:r>
                </w:p>
                <w:p>
                  <w:pPr>
                    <w:pStyle w:val="7"/>
                    <w:numPr>
                      <w:ilvl w:val="0"/>
                      <w:numId w:val="2"/>
                    </w:numPr>
                    <w:rPr>
                      <w:rFonts w:hint="eastAsia"/>
                      <w:lang w:val="en-US" w:eastAsia="zh-CN"/>
                    </w:rPr>
                  </w:pPr>
                  <w:r>
                    <w:rPr>
                      <w:rFonts w:hint="eastAsia"/>
                      <w:lang w:val="en-US" w:eastAsia="zh-CN"/>
                    </w:rPr>
                    <w:t>内部管理制度</w:t>
                  </w:r>
                </w:p>
                <w:p>
                  <w:pPr>
                    <w:pStyle w:val="7"/>
                    <w:numPr>
                      <w:ilvl w:val="0"/>
                      <w:numId w:val="2"/>
                    </w:numPr>
                    <w:rPr>
                      <w:rFonts w:hint="default"/>
                      <w:lang w:val="en-US" w:eastAsia="zh-CN"/>
                    </w:rPr>
                  </w:pPr>
                  <w:r>
                    <w:rPr>
                      <w:rFonts w:hint="eastAsia"/>
                      <w:lang w:val="en-US" w:eastAsia="zh-CN"/>
                    </w:rPr>
                    <w:t>审查制度</w:t>
                  </w:r>
                </w:p>
                <w:p>
                  <w:r>
                    <w:rPr>
                      <w:rFonts w:hint="eastAsia"/>
                    </w:rPr>
                    <w:t>（二）评分标准：</w:t>
                  </w:r>
                </w:p>
                <w:p>
                  <w:r>
                    <w:rPr>
                      <w:rFonts w:hint="eastAsia"/>
                    </w:rPr>
                    <w:t>1.投标文件满足评审内容情况，本项最高得2分。</w:t>
                  </w:r>
                </w:p>
                <w:p>
                  <w:pPr>
                    <w:rPr>
                      <w:rFonts w:hint="eastAsia"/>
                    </w:rPr>
                  </w:pPr>
                  <w:r>
                    <w:rPr>
                      <w:rFonts w:hint="eastAsia"/>
                      <w:lang w:val="en-US" w:eastAsia="zh-CN"/>
                    </w:rPr>
                    <w:t>每提供一点得</w:t>
                  </w:r>
                  <w:r>
                    <w:rPr>
                      <w:rFonts w:hint="default"/>
                      <w:lang w:eastAsia="zh-CN"/>
                    </w:rPr>
                    <w:t>1</w:t>
                  </w:r>
                  <w:r>
                    <w:rPr>
                      <w:rFonts w:hint="eastAsia"/>
                      <w:lang w:val="en-US" w:eastAsia="zh-CN"/>
                    </w:rPr>
                    <w:t>分</w:t>
                  </w:r>
                  <w:r>
                    <w:rPr>
                      <w:rFonts w:hint="default"/>
                      <w:lang w:eastAsia="zh-CN"/>
                    </w:rPr>
                    <w:t>，</w:t>
                  </w:r>
                  <w:r>
                    <w:rPr>
                      <w:rFonts w:hint="eastAsia"/>
                    </w:rPr>
                    <w:t>本项最高得</w:t>
                  </w:r>
                  <w:r>
                    <w:rPr>
                      <w:rFonts w:hint="default"/>
                    </w:rPr>
                    <w:t>2</w:t>
                  </w:r>
                  <w:r>
                    <w:rPr>
                      <w:rFonts w:hint="eastAsia"/>
                    </w:rPr>
                    <w:t>分</w:t>
                  </w:r>
                  <w:r>
                    <w:rPr>
                      <w:rFonts w:hint="default"/>
                    </w:rPr>
                    <w:t>，</w:t>
                  </w:r>
                  <w:r>
                    <w:rPr>
                      <w:rFonts w:hint="eastAsia"/>
                    </w:rPr>
                    <w:t>考察点全部不满足，不得分。</w:t>
                  </w:r>
                </w:p>
                <w:p>
                  <w:r>
                    <w:rPr>
                      <w:rFonts w:hint="eastAsia"/>
                    </w:rPr>
                    <w:t>2.在此基础上，根据内容整体全面性、具体性、针对性、合理性、可操作性进行评分，本项最高加1分。</w:t>
                  </w:r>
                </w:p>
                <w:p>
                  <w:r>
                    <w:rPr>
                      <w:rFonts w:hint="eastAsia"/>
                    </w:rPr>
                    <w:t>（1）投标文件响应内容全面；（2）投标文件响应内容具体；（3）投标文件响应内容针对性强；（4）投标文件响应内容科学合理；（5）投标文件响应内容可操作性强。</w:t>
                  </w:r>
                </w:p>
                <w:p>
                  <w:r>
                    <w:rPr>
                      <w:rFonts w:hint="eastAsia"/>
                    </w:rPr>
                    <w:t>满足以上五项要求的评价为优，加1分。</w:t>
                  </w:r>
                </w:p>
                <w:p>
                  <w:r>
                    <w:rPr>
                      <w:rFonts w:hint="eastAsia"/>
                    </w:rPr>
                    <w:t>满足以上四项要求的评价为良，加0.7分。</w:t>
                  </w:r>
                </w:p>
                <w:p>
                  <w:r>
                    <w:rPr>
                      <w:rFonts w:hint="eastAsia"/>
                    </w:rPr>
                    <w:t>满足以上三项要求的评价为中，加0.4分。</w:t>
                  </w:r>
                </w:p>
                <w:p>
                  <w:r>
                    <w:rPr>
                      <w:rFonts w:hint="eastAsia"/>
                    </w:rPr>
                    <w:t>其它情况的评价为差，不加分。如果评审为差，要求专家书面说明理由，并记录在档。</w:t>
                  </w:r>
                </w:p>
                <w:p>
                  <w:r>
                    <w:rPr>
                      <w:rFonts w:hint="eastAsia"/>
                    </w:rPr>
                    <w:t>备注：不提供方案不得分。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tc>
              <w:tc>
                <w:tcPr>
                  <w:tcW w:w="703" w:type="dxa"/>
                  <w:vAlign w:val="center"/>
                </w:tcPr>
                <w:p>
                  <w:r>
                    <w:rPr>
                      <w:rFonts w:hint="eastAsia"/>
                    </w:rPr>
                    <w:t>5</w:t>
                  </w:r>
                </w:p>
              </w:tc>
              <w:tc>
                <w:tcPr>
                  <w:tcW w:w="1250" w:type="dxa"/>
                  <w:vAlign w:val="center"/>
                </w:tcPr>
                <w:p>
                  <w:r>
                    <w:rPr>
                      <w:rFonts w:hint="eastAsia"/>
                    </w:rPr>
                    <w:t>拟派本项目的服务人数、服务人员素质</w:t>
                  </w:r>
                </w:p>
              </w:tc>
              <w:tc>
                <w:tcPr>
                  <w:tcW w:w="745" w:type="dxa"/>
                  <w:vAlign w:val="center"/>
                </w:tcPr>
                <w:p>
                  <w:pPr>
                    <w:rPr>
                      <w:rFonts w:hint="default"/>
                    </w:rPr>
                  </w:pPr>
                  <w:r>
                    <w:rPr>
                      <w:rFonts w:hint="default"/>
                    </w:rPr>
                    <w:t>17</w:t>
                  </w:r>
                </w:p>
              </w:tc>
              <w:tc>
                <w:tcPr>
                  <w:tcW w:w="1116" w:type="dxa"/>
                  <w:vAlign w:val="center"/>
                </w:tcPr>
                <w:p>
                  <w:r>
                    <w:rPr>
                      <w:rFonts w:hint="eastAsia"/>
                    </w:rPr>
                    <w:t>专家打分</w:t>
                  </w:r>
                </w:p>
              </w:tc>
              <w:tc>
                <w:tcPr>
                  <w:tcW w:w="4462" w:type="dxa"/>
                  <w:vAlign w:val="center"/>
                </w:tcPr>
                <w:p>
                  <w:r>
                    <w:rPr>
                      <w:rFonts w:hint="eastAsia"/>
                    </w:rPr>
                    <w:t>评审标准：</w:t>
                  </w:r>
                </w:p>
                <w:p>
                  <w:r>
                    <w:rPr>
                      <w:rFonts w:hint="default"/>
                    </w:rPr>
                    <w:t>一</w:t>
                  </w:r>
                  <w:r>
                    <w:rPr>
                      <w:rFonts w:hint="eastAsia"/>
                    </w:rPr>
                    <w:t xml:space="preserve">、拟派本项目负责人： </w:t>
                  </w:r>
                </w:p>
                <w:p>
                  <w:pPr>
                    <w:rPr>
                      <w:rFonts w:hint="default"/>
                    </w:rPr>
                  </w:pPr>
                  <w:r>
                    <w:rPr>
                      <w:rFonts w:hint="eastAsia"/>
                      <w:lang w:eastAsia="zh-CN"/>
                    </w:rPr>
                    <w:t>（</w:t>
                  </w:r>
                  <w:r>
                    <w:rPr>
                      <w:rFonts w:hint="eastAsia"/>
                      <w:lang w:val="en-US" w:eastAsia="zh-CN"/>
                    </w:rPr>
                    <w:t>1</w:t>
                  </w:r>
                  <w:r>
                    <w:rPr>
                      <w:rFonts w:hint="eastAsia"/>
                      <w:lang w:eastAsia="zh-CN"/>
                    </w:rPr>
                    <w:t>）</w:t>
                  </w:r>
                  <w:r>
                    <w:rPr>
                      <w:rFonts w:hint="eastAsia"/>
                    </w:rPr>
                    <w:t>具有建筑工程</w:t>
                  </w:r>
                  <w:r>
                    <w:rPr>
                      <w:rFonts w:hint="default"/>
                    </w:rPr>
                    <w:t>相关专业</w:t>
                  </w:r>
                  <w:r>
                    <w:rPr>
                      <w:rFonts w:hint="eastAsia"/>
                    </w:rPr>
                    <w:t>证书；</w:t>
                  </w:r>
                  <w:r>
                    <w:rPr>
                      <w:rFonts w:hint="default"/>
                    </w:rPr>
                    <w:t>得1分。</w:t>
                  </w:r>
                </w:p>
                <w:p>
                  <w:pPr>
                    <w:rPr>
                      <w:rFonts w:hint="eastAsia"/>
                    </w:rPr>
                  </w:pPr>
                  <w:r>
                    <w:rPr>
                      <w:rFonts w:hint="eastAsia"/>
                      <w:lang w:eastAsia="zh-CN"/>
                    </w:rPr>
                    <w:t>（</w:t>
                  </w:r>
                  <w:r>
                    <w:rPr>
                      <w:rFonts w:hint="eastAsia"/>
                      <w:lang w:val="en-US" w:eastAsia="zh-CN"/>
                    </w:rPr>
                    <w:t>2</w:t>
                  </w:r>
                  <w:r>
                    <w:rPr>
                      <w:rFonts w:hint="eastAsia"/>
                      <w:lang w:eastAsia="zh-CN"/>
                    </w:rPr>
                    <w:t>）</w:t>
                  </w:r>
                  <w:r>
                    <w:rPr>
                      <w:rFonts w:hint="eastAsia"/>
                    </w:rPr>
                    <w:t>具有项目负责人安全生产考核合格证书的（B证）；</w:t>
                  </w:r>
                  <w:r>
                    <w:rPr>
                      <w:rFonts w:hint="default"/>
                    </w:rPr>
                    <w:t>得1分。</w:t>
                  </w:r>
                </w:p>
                <w:p>
                  <w:pPr>
                    <w:rPr>
                      <w:rFonts w:hint="eastAsia"/>
                    </w:rPr>
                  </w:pPr>
                  <w:r>
                    <w:rPr>
                      <w:rFonts w:hint="eastAsia"/>
                      <w:lang w:eastAsia="zh-CN"/>
                    </w:rPr>
                    <w:t>（</w:t>
                  </w:r>
                  <w:r>
                    <w:rPr>
                      <w:rFonts w:hint="eastAsia"/>
                      <w:lang w:val="en-US" w:eastAsia="zh-CN"/>
                    </w:rPr>
                    <w:t>3</w:t>
                  </w:r>
                  <w:r>
                    <w:rPr>
                      <w:rFonts w:hint="eastAsia"/>
                      <w:lang w:eastAsia="zh-CN"/>
                    </w:rPr>
                    <w:t>）</w:t>
                  </w:r>
                  <w:r>
                    <w:rPr>
                      <w:rFonts w:hint="eastAsia"/>
                    </w:rPr>
                    <w:t>具有中级工程师及以上职称证书；</w:t>
                  </w:r>
                  <w:r>
                    <w:rPr>
                      <w:rFonts w:hint="default"/>
                    </w:rPr>
                    <w:t>得1分。</w:t>
                  </w:r>
                </w:p>
                <w:p>
                  <w:pPr>
                    <w:rPr>
                      <w:rFonts w:hint="eastAsia"/>
                    </w:rPr>
                  </w:pPr>
                  <w:r>
                    <w:rPr>
                      <w:rFonts w:hint="eastAsia"/>
                      <w:lang w:eastAsia="zh-CN"/>
                    </w:rPr>
                    <w:t>（</w:t>
                  </w:r>
                  <w:r>
                    <w:rPr>
                      <w:rFonts w:hint="eastAsia"/>
                      <w:lang w:val="en-US" w:eastAsia="zh-CN"/>
                    </w:rPr>
                    <w:t>4</w:t>
                  </w:r>
                  <w:r>
                    <w:rPr>
                      <w:rFonts w:hint="eastAsia"/>
                      <w:lang w:eastAsia="zh-CN"/>
                    </w:rPr>
                    <w:t>）</w:t>
                  </w:r>
                  <w:r>
                    <w:rPr>
                      <w:rFonts w:hint="eastAsia"/>
                    </w:rPr>
                    <w:t>具有</w:t>
                  </w:r>
                  <w:r>
                    <w:rPr>
                      <w:rFonts w:hint="eastAsia"/>
                      <w:lang w:val="en-US" w:eastAsia="zh-CN"/>
                    </w:rPr>
                    <w:t>本科</w:t>
                  </w:r>
                  <w:r>
                    <w:rPr>
                      <w:rFonts w:hint="eastAsia"/>
                    </w:rPr>
                    <w:t>及以上学历；</w:t>
                  </w:r>
                  <w:r>
                    <w:rPr>
                      <w:rFonts w:hint="default"/>
                    </w:rPr>
                    <w:t>得1分。</w:t>
                  </w:r>
                </w:p>
                <w:p>
                  <w:pPr>
                    <w:pStyle w:val="8"/>
                    <w:rPr>
                      <w:rFonts w:hint="eastAsia"/>
                      <w:sz w:val="24"/>
                      <w:szCs w:val="32"/>
                    </w:rPr>
                  </w:pPr>
                  <w:r>
                    <w:rPr>
                      <w:rFonts w:hint="eastAsia"/>
                      <w:sz w:val="24"/>
                      <w:szCs w:val="32"/>
                    </w:rPr>
                    <w:t>（</w:t>
                  </w:r>
                  <w:r>
                    <w:rPr>
                      <w:rFonts w:hint="eastAsia" w:ascii="宋体" w:hAnsi="宋体" w:eastAsia="宋体" w:cs="宋体"/>
                      <w:sz w:val="24"/>
                      <w:szCs w:val="32"/>
                      <w:lang w:val="en-US" w:eastAsia="zh-CN"/>
                    </w:rPr>
                    <w:t>5</w:t>
                  </w:r>
                  <w:r>
                    <w:rPr>
                      <w:rFonts w:hint="eastAsia"/>
                      <w:sz w:val="24"/>
                      <w:szCs w:val="32"/>
                    </w:rPr>
                    <w:t>）项目经验</w:t>
                  </w:r>
                  <w:r>
                    <w:rPr>
                      <w:rFonts w:hint="eastAsia"/>
                      <w:b w:val="0"/>
                      <w:bCs w:val="0"/>
                      <w:sz w:val="24"/>
                      <w:szCs w:val="32"/>
                    </w:rPr>
                    <w:t>：</w:t>
                  </w:r>
                  <w:r>
                    <w:rPr>
                      <w:rFonts w:hint="eastAsia"/>
                      <w:sz w:val="24"/>
                      <w:szCs w:val="32"/>
                    </w:rPr>
                    <w:t>负责改造</w:t>
                  </w:r>
                  <w:r>
                    <w:rPr>
                      <w:rStyle w:val="12"/>
                      <w:rFonts w:hint="eastAsia" w:ascii="宋体" w:hAnsi="宋体" w:eastAsia="宋体" w:cs="宋体"/>
                      <w:sz w:val="24"/>
                      <w:szCs w:val="32"/>
                    </w:rPr>
                    <w:t>工程</w:t>
                  </w:r>
                  <w:r>
                    <w:rPr>
                      <w:rFonts w:hint="eastAsia"/>
                      <w:sz w:val="24"/>
                      <w:szCs w:val="32"/>
                      <w:lang w:val="en-US" w:eastAsia="zh-CN"/>
                    </w:rPr>
                    <w:t>类业绩</w:t>
                  </w:r>
                  <w:r>
                    <w:rPr>
                      <w:rFonts w:hint="eastAsia"/>
                      <w:sz w:val="24"/>
                      <w:szCs w:val="32"/>
                    </w:rPr>
                    <w:t>，得</w:t>
                  </w:r>
                  <w:r>
                    <w:rPr>
                      <w:rFonts w:hint="default"/>
                      <w:sz w:val="24"/>
                      <w:szCs w:val="32"/>
                    </w:rPr>
                    <w:t>2</w:t>
                  </w:r>
                  <w:r>
                    <w:rPr>
                      <w:rFonts w:hint="eastAsia"/>
                      <w:sz w:val="24"/>
                      <w:szCs w:val="32"/>
                    </w:rPr>
                    <w:t>分。</w:t>
                  </w:r>
                </w:p>
                <w:p>
                  <w:pPr>
                    <w:rPr>
                      <w:rFonts w:hint="eastAsia"/>
                    </w:rPr>
                  </w:pPr>
                  <w:r>
                    <w:rPr>
                      <w:rFonts w:hint="eastAsia"/>
                    </w:rPr>
                    <w:t>（</w:t>
                  </w:r>
                  <w:r>
                    <w:rPr>
                      <w:rFonts w:hint="eastAsia" w:ascii="宋体" w:hAnsi="宋体" w:eastAsia="宋体" w:cs="宋体"/>
                      <w:lang w:val="en-US" w:eastAsia="zh-CN"/>
                    </w:rPr>
                    <w:t>6</w:t>
                  </w:r>
                  <w:r>
                    <w:rPr>
                      <w:rFonts w:hint="eastAsia"/>
                    </w:rPr>
                    <w:t>）不提供或者不能有效证明的，得0分。</w:t>
                  </w:r>
                </w:p>
                <w:p>
                  <w:r>
                    <w:rPr>
                      <w:rFonts w:hint="eastAsia"/>
                    </w:rPr>
                    <w:t>本项最高得6分。</w:t>
                  </w:r>
                </w:p>
                <w:p>
                  <w:r>
                    <w:rPr>
                      <w:rFonts w:hint="default"/>
                    </w:rPr>
                    <w:t>二</w:t>
                  </w:r>
                  <w:r>
                    <w:rPr>
                      <w:rFonts w:hint="eastAsia"/>
                    </w:rPr>
                    <w:t xml:space="preserve">、项目团队成员（不含项目负责人）： </w:t>
                  </w:r>
                </w:p>
                <w:p>
                  <w:r>
                    <w:rPr>
                      <w:rFonts w:hint="eastAsia"/>
                    </w:rPr>
                    <w:t>同一人满足下列项要求中多项要求的，可重复计分。</w:t>
                  </w:r>
                </w:p>
                <w:p>
                  <w:r>
                    <w:rPr>
                      <w:rFonts w:hint="eastAsia"/>
                    </w:rPr>
                    <w:t>（1）职称</w:t>
                  </w:r>
                  <w:r>
                    <w:rPr>
                      <w:rFonts w:hint="eastAsia"/>
                      <w:b/>
                      <w:bCs/>
                    </w:rPr>
                    <w:t>（5分）：</w:t>
                  </w:r>
                  <w:r>
                    <w:rPr>
                      <w:rFonts w:hint="eastAsia"/>
                    </w:rPr>
                    <w:t>具备建筑</w:t>
                  </w:r>
                  <w:r>
                    <w:t>相关</w:t>
                  </w:r>
                  <w:r>
                    <w:rPr>
                      <w:rFonts w:hint="eastAsia"/>
                    </w:rPr>
                    <w:t>专业中级职称的，得</w:t>
                  </w:r>
                  <w:r>
                    <w:rPr>
                      <w:rFonts w:hint="eastAsia"/>
                      <w:lang w:val="en-US" w:eastAsia="zh-CN"/>
                    </w:rPr>
                    <w:t>2</w:t>
                  </w:r>
                  <w:r>
                    <w:rPr>
                      <w:rFonts w:hint="eastAsia"/>
                    </w:rPr>
                    <w:t>分；具备建筑</w:t>
                  </w:r>
                  <w:r>
                    <w:rPr>
                      <w:rFonts w:hint="default"/>
                    </w:rPr>
                    <w:t>相关</w:t>
                  </w:r>
                  <w:r>
                    <w:rPr>
                      <w:rFonts w:hint="eastAsia"/>
                    </w:rPr>
                    <w:t>专业</w:t>
                  </w:r>
                  <w:r>
                    <w:rPr>
                      <w:rFonts w:hint="eastAsia"/>
                      <w:lang w:val="en-US" w:eastAsia="zh-CN"/>
                    </w:rPr>
                    <w:t>高</w:t>
                  </w:r>
                  <w:r>
                    <w:rPr>
                      <w:rFonts w:hint="eastAsia"/>
                    </w:rPr>
                    <w:t>级职称的，得5分。</w:t>
                  </w:r>
                </w:p>
                <w:p>
                  <w:r>
                    <w:rPr>
                      <w:rFonts w:hint="eastAsia"/>
                    </w:rPr>
                    <w:t>（3）其他</w:t>
                  </w:r>
                  <w:r>
                    <w:rPr>
                      <w:rFonts w:hint="eastAsia"/>
                      <w:b/>
                      <w:bCs/>
                    </w:rPr>
                    <w:t>（</w:t>
                  </w:r>
                  <w:r>
                    <w:rPr>
                      <w:rFonts w:hint="default"/>
                      <w:b/>
                      <w:bCs/>
                    </w:rPr>
                    <w:t>3</w:t>
                  </w:r>
                  <w:r>
                    <w:rPr>
                      <w:rFonts w:hint="eastAsia"/>
                      <w:b/>
                      <w:bCs/>
                    </w:rPr>
                    <w:t>分）：</w:t>
                  </w:r>
                </w:p>
                <w:p>
                  <w:pPr>
                    <w:rPr>
                      <w:rFonts w:hint="eastAsia"/>
                    </w:rPr>
                  </w:pPr>
                  <w:r>
                    <w:rPr>
                      <w:rFonts w:hint="eastAsia"/>
                    </w:rPr>
                    <w:t>建筑工程</w:t>
                  </w:r>
                  <w:r>
                    <w:rPr>
                      <w:rFonts w:hint="default"/>
                    </w:rPr>
                    <w:t>相关专业</w:t>
                  </w:r>
                  <w:r>
                    <w:rPr>
                      <w:rFonts w:hint="eastAsia"/>
                    </w:rPr>
                    <w:t>证书每提供1人得0.5分，本小项最高不超过</w:t>
                  </w:r>
                  <w:r>
                    <w:rPr>
                      <w:rFonts w:hint="eastAsia"/>
                      <w:lang w:val="en-US" w:eastAsia="zh-CN"/>
                    </w:rPr>
                    <w:t>3</w:t>
                  </w:r>
                  <w:r>
                    <w:rPr>
                      <w:rFonts w:hint="eastAsia"/>
                    </w:rPr>
                    <w:t>分。</w:t>
                  </w:r>
                </w:p>
                <w:p>
                  <w:r>
                    <w:rPr>
                      <w:rFonts w:hint="eastAsia"/>
                    </w:rPr>
                    <w:t>（本小项中同一人员具有此项多个证书的仅按1次计分）。</w:t>
                  </w:r>
                </w:p>
                <w:p>
                  <w:r>
                    <w:rPr>
                      <w:rFonts w:hint="eastAsia"/>
                    </w:rPr>
                    <w:t xml:space="preserve"> 本项最高得1</w:t>
                  </w:r>
                  <w:r>
                    <w:rPr>
                      <w:rFonts w:hint="default"/>
                    </w:rPr>
                    <w:t>1</w:t>
                  </w:r>
                  <w:r>
                    <w:rPr>
                      <w:rFonts w:hint="eastAsia"/>
                    </w:rPr>
                    <w:t>分。</w:t>
                  </w:r>
                </w:p>
                <w:p>
                  <w:r>
                    <w:rPr>
                      <w:rFonts w:hint="eastAsia"/>
                    </w:rPr>
                    <w:t>证明文件：</w:t>
                  </w:r>
                </w:p>
                <w:p>
                  <w:pPr>
                    <w:rPr>
                      <w:rFonts w:hint="eastAsia"/>
                    </w:rPr>
                  </w:pPr>
                  <w:r>
                    <w:rPr>
                      <w:rFonts w:hint="eastAsia"/>
                    </w:rPr>
                    <w:t>1、要求提供通过投标人缴纳的近三个月（2024年X月-x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r>
                    <w:rPr>
                      <w:rFonts w:hint="eastAsia"/>
                    </w:rPr>
                    <w:t>2.涉及学历的供学历证书扫描件，学历证明须提供证书扫描件以及学信网查询记录。对于较早颁发的学历证书，学信网无法查询的，要求提供证书扫描件和其他佐证材料(如毕业院校、人社部门等颁发机构或监管 机构等单位出具的证明)作为得分的依据。海外留学(含港澳台)人员学历无法通过学信网站查询，应当提供教育部留学服务中心 出具的国外学历学位认证证书以及教育部留学服务中心官网查询截图。若证明文件为其它 语言，必须附中文译文，以中文译文为准；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r>
                    <w:rPr>
                      <w:rFonts w:hint="eastAsia"/>
                    </w:rPr>
                    <w:t>3</w:t>
                  </w:r>
                </w:p>
              </w:tc>
              <w:tc>
                <w:tcPr>
                  <w:tcW w:w="3814" w:type="dxa"/>
                  <w:gridSpan w:val="4"/>
                  <w:vAlign w:val="center"/>
                </w:tcPr>
                <w:p>
                  <w:r>
                    <w:rPr>
                      <w:rFonts w:hint="eastAsia"/>
                    </w:rPr>
                    <w:t>商务部分</w:t>
                  </w:r>
                </w:p>
              </w:tc>
              <w:tc>
                <w:tcPr>
                  <w:tcW w:w="4462" w:type="dxa"/>
                  <w:vAlign w:val="center"/>
                </w:tcPr>
                <w:p>
                  <w:pPr>
                    <w:rPr>
                      <w:rFonts w:hint="default"/>
                    </w:rPr>
                  </w:pPr>
                  <w:r>
                    <w:rPr>
                      <w:rFonts w:hint="default"/>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restart"/>
                  <w:vAlign w:val="center"/>
                </w:tcPr>
                <w:p/>
              </w:tc>
              <w:tc>
                <w:tcPr>
                  <w:tcW w:w="703" w:type="dxa"/>
                  <w:vAlign w:val="center"/>
                </w:tcPr>
                <w:p>
                  <w:r>
                    <w:rPr>
                      <w:rFonts w:hint="eastAsia"/>
                    </w:rPr>
                    <w:t>序号</w:t>
                  </w:r>
                </w:p>
              </w:tc>
              <w:tc>
                <w:tcPr>
                  <w:tcW w:w="1250" w:type="dxa"/>
                  <w:vAlign w:val="center"/>
                </w:tcPr>
                <w:p>
                  <w:r>
                    <w:rPr>
                      <w:rFonts w:hint="eastAsia"/>
                    </w:rPr>
                    <w:t>评分因素</w:t>
                  </w:r>
                </w:p>
              </w:tc>
              <w:tc>
                <w:tcPr>
                  <w:tcW w:w="745" w:type="dxa"/>
                  <w:vAlign w:val="center"/>
                </w:tcPr>
                <w:p>
                  <w:r>
                    <w:rPr>
                      <w:rFonts w:hint="eastAsia"/>
                    </w:rPr>
                    <w:t>权重</w:t>
                  </w:r>
                </w:p>
              </w:tc>
              <w:tc>
                <w:tcPr>
                  <w:tcW w:w="1116" w:type="dxa"/>
                  <w:vAlign w:val="center"/>
                </w:tcPr>
                <w:p>
                  <w:r>
                    <w:rPr>
                      <w:rFonts w:hint="eastAsia"/>
                    </w:rPr>
                    <w:t>评分方式</w:t>
                  </w:r>
                </w:p>
              </w:tc>
              <w:tc>
                <w:tcPr>
                  <w:tcW w:w="4462" w:type="dxa"/>
                  <w:vAlign w:val="center"/>
                </w:tcPr>
                <w:p>
                  <w:r>
                    <w:rPr>
                      <w:rFonts w:hint="eastAsia"/>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tc>
              <w:tc>
                <w:tcPr>
                  <w:tcW w:w="703" w:type="dxa"/>
                  <w:vAlign w:val="center"/>
                </w:tcPr>
                <w:p>
                  <w:r>
                    <w:rPr>
                      <w:rFonts w:hint="eastAsia"/>
                    </w:rPr>
                    <w:t>1</w:t>
                  </w:r>
                </w:p>
              </w:tc>
              <w:tc>
                <w:tcPr>
                  <w:tcW w:w="1250" w:type="dxa"/>
                  <w:vAlign w:val="center"/>
                </w:tcPr>
                <w:p>
                  <w:r>
                    <w:rPr>
                      <w:rFonts w:hint="eastAsia"/>
                    </w:rPr>
                    <w:t>有效业绩</w:t>
                  </w:r>
                </w:p>
                <w:p/>
              </w:tc>
              <w:tc>
                <w:tcPr>
                  <w:tcW w:w="745" w:type="dxa"/>
                  <w:vAlign w:val="center"/>
                </w:tcPr>
                <w:p>
                  <w:pPr>
                    <w:rPr>
                      <w:rFonts w:hint="default"/>
                    </w:rPr>
                  </w:pPr>
                  <w:r>
                    <w:rPr>
                      <w:rFonts w:hint="default"/>
                    </w:rPr>
                    <w:t>8</w:t>
                  </w:r>
                </w:p>
              </w:tc>
              <w:tc>
                <w:tcPr>
                  <w:tcW w:w="1116" w:type="dxa"/>
                  <w:vAlign w:val="center"/>
                </w:tcPr>
                <w:p>
                  <w:r>
                    <w:rPr>
                      <w:rFonts w:hint="eastAsia"/>
                    </w:rPr>
                    <w:t>专家打分</w:t>
                  </w:r>
                </w:p>
              </w:tc>
              <w:tc>
                <w:tcPr>
                  <w:tcW w:w="4462" w:type="dxa"/>
                  <w:vAlign w:val="center"/>
                </w:tcPr>
                <w:p>
                  <w:r>
                    <w:rPr>
                      <w:rFonts w:hint="eastAsia"/>
                    </w:rPr>
                    <w:t>评审标准：</w:t>
                  </w:r>
                </w:p>
                <w:p>
                  <w:r>
                    <w:rPr>
                      <w:rFonts w:hint="eastAsia"/>
                    </w:rPr>
                    <w:t>每有一项有效业绩，得</w:t>
                  </w:r>
                  <w:r>
                    <w:rPr>
                      <w:rFonts w:hint="default"/>
                      <w:lang w:eastAsia="zh-CN"/>
                    </w:rPr>
                    <w:t>2</w:t>
                  </w:r>
                  <w:r>
                    <w:rPr>
                      <w:rFonts w:hint="eastAsia"/>
                    </w:rPr>
                    <w:t>分；以此类推，最高得</w:t>
                  </w:r>
                  <w:r>
                    <w:rPr>
                      <w:rFonts w:hint="default"/>
                      <w:kern w:val="0"/>
                    </w:rPr>
                    <w:t>8</w:t>
                  </w:r>
                  <w:r>
                    <w:rPr>
                      <w:rFonts w:hint="eastAsia"/>
                    </w:rPr>
                    <w:t>分。不提供或者不能有效证明的，得0分。</w:t>
                  </w:r>
                </w:p>
                <w:p>
                  <w:r>
                    <w:rPr>
                      <w:rFonts w:hint="eastAsia"/>
                      <w:b/>
                    </w:rPr>
                    <w:t>有效业绩定义：</w:t>
                  </w:r>
                  <w:r>
                    <w:rPr>
                      <w:rFonts w:hint="eastAsia"/>
                    </w:rPr>
                    <w:t>（同时满足以下全部要求同类业绩才属于有效业绩）</w:t>
                  </w:r>
                </w:p>
                <w:p>
                  <w:pPr>
                    <w:pStyle w:val="15"/>
                    <w:numPr>
                      <w:ilvl w:val="0"/>
                      <w:numId w:val="3"/>
                    </w:numPr>
                    <w:ind w:firstLineChars="0"/>
                  </w:pPr>
                  <w:r>
                    <w:rPr>
                      <w:rFonts w:hint="eastAsia"/>
                    </w:rPr>
                    <w:t>同类业绩指：</w:t>
                  </w:r>
                  <w:r>
                    <w:rPr>
                      <w:rFonts w:hint="eastAsia"/>
                      <w:lang w:val="en-US" w:eastAsia="zh-CN"/>
                    </w:rPr>
                    <w:t>安全改造或防水修缮相关同类业绩</w:t>
                  </w:r>
                </w:p>
                <w:p>
                  <w:pPr>
                    <w:pStyle w:val="15"/>
                    <w:numPr>
                      <w:ilvl w:val="0"/>
                      <w:numId w:val="3"/>
                    </w:numPr>
                    <w:ind w:firstLineChars="0"/>
                  </w:pPr>
                  <w:r>
                    <w:rPr>
                      <w:rFonts w:hint="eastAsia"/>
                    </w:rPr>
                    <w:t>合同签订时间为20</w:t>
                  </w:r>
                  <w:r>
                    <w:rPr>
                      <w:rFonts w:hint="eastAsia"/>
                      <w:lang w:val="en-US" w:eastAsia="zh-CN"/>
                    </w:rPr>
                    <w:t>21</w:t>
                  </w:r>
                  <w:r>
                    <w:rPr>
                      <w:rFonts w:hint="eastAsia"/>
                    </w:rPr>
                    <w:t>年1月1日至投标截止</w:t>
                  </w:r>
                  <w:r>
                    <w:rPr>
                      <w:rFonts w:hint="eastAsia"/>
                      <w:lang w:val="en-US" w:eastAsia="zh-CN"/>
                    </w:rPr>
                    <w:t>日</w:t>
                  </w:r>
                  <w:r>
                    <w:rPr>
                      <w:rFonts w:hint="eastAsia"/>
                    </w:rPr>
                    <w:t>前。</w:t>
                  </w:r>
                </w:p>
                <w:p>
                  <w:r>
                    <w:rPr>
                      <w:rFonts w:hint="eastAsia"/>
                    </w:rPr>
                    <w:t>证明文件：</w:t>
                  </w:r>
                </w:p>
                <w:p>
                  <w:r>
                    <w:rPr>
                      <w:rFonts w:hint="eastAsia"/>
                    </w:rPr>
                    <w:t>供应商必须提供项目合同关键页扫描件</w:t>
                  </w:r>
                  <w:r>
                    <w:rPr>
                      <w:rFonts w:hint="eastAsia"/>
                      <w:kern w:val="0"/>
                    </w:rPr>
                    <w:t>或复印件加盖投标人公章</w:t>
                  </w:r>
                  <w:r>
                    <w:rPr>
                      <w:rFonts w:hint="eastAsia"/>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tc>
              <w:tc>
                <w:tcPr>
                  <w:tcW w:w="703" w:type="dxa"/>
                  <w:vAlign w:val="center"/>
                </w:tcPr>
                <w:p>
                  <w:r>
                    <w:rPr>
                      <w:rFonts w:hint="eastAsia"/>
                    </w:rPr>
                    <w:t>4</w:t>
                  </w:r>
                </w:p>
              </w:tc>
              <w:tc>
                <w:tcPr>
                  <w:tcW w:w="1250" w:type="dxa"/>
                  <w:vAlign w:val="center"/>
                </w:tcPr>
                <w:p>
                  <w:r>
                    <w:rPr>
                      <w:rFonts w:hint="eastAsia"/>
                    </w:rPr>
                    <w:t>认证体系</w:t>
                  </w:r>
                </w:p>
                <w:p/>
              </w:tc>
              <w:tc>
                <w:tcPr>
                  <w:tcW w:w="745" w:type="dxa"/>
                  <w:vAlign w:val="center"/>
                </w:tcPr>
                <w:p>
                  <w:pPr>
                    <w:rPr>
                      <w:rFonts w:hint="default"/>
                    </w:rPr>
                  </w:pPr>
                  <w:r>
                    <w:rPr>
                      <w:rFonts w:hint="default"/>
                    </w:rPr>
                    <w:t>4</w:t>
                  </w:r>
                </w:p>
              </w:tc>
              <w:tc>
                <w:tcPr>
                  <w:tcW w:w="1116" w:type="dxa"/>
                  <w:vAlign w:val="center"/>
                </w:tcPr>
                <w:p>
                  <w:r>
                    <w:rPr>
                      <w:rFonts w:hint="eastAsia"/>
                    </w:rPr>
                    <w:t>专家打分</w:t>
                  </w:r>
                </w:p>
              </w:tc>
              <w:tc>
                <w:tcPr>
                  <w:tcW w:w="4462" w:type="dxa"/>
                  <w:vAlign w:val="center"/>
                </w:tcPr>
                <w:p>
                  <w:r>
                    <w:rPr>
                      <w:rFonts w:hint="eastAsia"/>
                    </w:rPr>
                    <w:t>（一）评审标准：</w:t>
                  </w:r>
                </w:p>
                <w:p>
                  <w:r>
                    <w:rPr>
                      <w:rFonts w:hint="eastAsia"/>
                    </w:rPr>
                    <w:t xml:space="preserve">1.具有国家认证认可监督管理委员会批准的认证机构颁发的质量管理体系认证证书、环境管理体系认证证书、职业健康安全管理体系认证证书。 </w:t>
                  </w:r>
                </w:p>
                <w:p>
                  <w:r>
                    <w:rPr>
                      <w:rFonts w:hint="eastAsia"/>
                    </w:rPr>
                    <w:t xml:space="preserve">（1）具有三项认证证书得 </w:t>
                  </w:r>
                  <w:r>
                    <w:rPr>
                      <w:rFonts w:hint="default"/>
                    </w:rPr>
                    <w:t>4</w:t>
                  </w:r>
                  <w:r>
                    <w:rPr>
                      <w:rFonts w:hint="eastAsia"/>
                    </w:rPr>
                    <w:t>分。</w:t>
                  </w:r>
                </w:p>
                <w:p>
                  <w:r>
                    <w:rPr>
                      <w:rFonts w:hint="eastAsia"/>
                    </w:rPr>
                    <w:t>（2）具有二项认证证书得 3分。</w:t>
                  </w:r>
                </w:p>
                <w:p>
                  <w:r>
                    <w:rPr>
                      <w:rFonts w:hint="eastAsia"/>
                    </w:rPr>
                    <w:t>（3）具有一项认证证书得 1分。</w:t>
                  </w:r>
                </w:p>
                <w:p>
                  <w:r>
                    <w:rPr>
                      <w:rFonts w:hint="eastAsia"/>
                    </w:rPr>
                    <w:t>其余不得分，本项最高得5分。</w:t>
                  </w:r>
                </w:p>
                <w:p>
                  <w:r>
                    <w:rPr>
                      <w:rFonts w:hint="eastAsia"/>
                    </w:rPr>
                    <w:t>（二）评分依据：</w:t>
                  </w:r>
                </w:p>
                <w:p>
                  <w:r>
                    <w:rPr>
                      <w:rFonts w:hint="eastAsia"/>
                    </w:rPr>
                    <w:t>提供有效的认证证书扫描件作为得分依据；认证证书需同时提供在全国认证认可信息公共服务平台（认e云）查询有效的截图（http://cx.cnca.cn），原件备查。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Merge w:val="continue"/>
                  <w:vAlign w:val="center"/>
                </w:tcPr>
                <w:p/>
              </w:tc>
              <w:tc>
                <w:tcPr>
                  <w:tcW w:w="703" w:type="dxa"/>
                  <w:vAlign w:val="center"/>
                </w:tcPr>
                <w:p>
                  <w:r>
                    <w:rPr>
                      <w:rFonts w:hint="eastAsia"/>
                    </w:rPr>
                    <w:t>5</w:t>
                  </w:r>
                </w:p>
              </w:tc>
              <w:tc>
                <w:tcPr>
                  <w:tcW w:w="1250" w:type="dxa"/>
                  <w:vAlign w:val="center"/>
                </w:tcPr>
                <w:p>
                  <w:r>
                    <w:rPr>
                      <w:rFonts w:hint="eastAsia"/>
                      <w:highlight w:val="none"/>
                    </w:rPr>
                    <w:t>便利化服务</w:t>
                  </w:r>
                </w:p>
              </w:tc>
              <w:tc>
                <w:tcPr>
                  <w:tcW w:w="745" w:type="dxa"/>
                  <w:vAlign w:val="center"/>
                </w:tcPr>
                <w:p>
                  <w:r>
                    <w:rPr>
                      <w:rFonts w:hint="eastAsia"/>
                    </w:rPr>
                    <w:t>3</w:t>
                  </w:r>
                </w:p>
              </w:tc>
              <w:tc>
                <w:tcPr>
                  <w:tcW w:w="1116" w:type="dxa"/>
                  <w:vAlign w:val="center"/>
                </w:tcPr>
                <w:p>
                  <w:r>
                    <w:rPr>
                      <w:rFonts w:hint="eastAsia"/>
                    </w:rPr>
                    <w:t>专家打分</w:t>
                  </w:r>
                </w:p>
              </w:tc>
              <w:tc>
                <w:tcPr>
                  <w:tcW w:w="4462" w:type="dxa"/>
                  <w:vAlign w:val="center"/>
                </w:tcPr>
                <w:p>
                  <w:r>
                    <w:rPr>
                      <w:rFonts w:hint="eastAsia"/>
                    </w:rPr>
                    <w:t xml:space="preserve">评审标准： </w:t>
                  </w:r>
                </w:p>
                <w:p>
                  <w:r>
                    <w:rPr>
                      <w:rFonts w:hint="eastAsia"/>
                    </w:rPr>
                    <w:t xml:space="preserve">（1）深圳供应商得满分； </w:t>
                  </w:r>
                </w:p>
                <w:p>
                  <w:r>
                    <w:rPr>
                      <w:rFonts w:hint="eastAsia"/>
                    </w:rPr>
                    <w:t xml:space="preserve">（2）非深圳供应商投标，但其在深圳注册有分公司或售后机构的，得满分； </w:t>
                  </w:r>
                </w:p>
                <w:p>
                  <w:r>
                    <w:rPr>
                      <w:rFonts w:hint="eastAsia"/>
                    </w:rPr>
                    <w:t xml:space="preserve">（3）外地供应商承诺中标后设立本地经营（服务）网点的，得满分。 </w:t>
                  </w:r>
                </w:p>
                <w:p>
                  <w:r>
                    <w:rPr>
                      <w:rFonts w:hint="eastAsia"/>
                    </w:rPr>
                    <w:t>（4）其他不得分。</w:t>
                  </w:r>
                </w:p>
                <w:p>
                  <w:r>
                    <w:rPr>
                      <w:rFonts w:hint="eastAsia"/>
                    </w:rPr>
                    <w:t>证明文件：</w:t>
                  </w:r>
                </w:p>
                <w:p>
                  <w:r>
                    <w:rPr>
                      <w:rFonts w:hint="eastAsia"/>
                    </w:rPr>
                    <w:t xml:space="preserve">1）深圳供应商要求提供营业执照扫描件，原件备查； </w:t>
                  </w:r>
                </w:p>
                <w:p>
                  <w:r>
                    <w:rPr>
                      <w:rFonts w:hint="eastAsia"/>
                    </w:rPr>
                    <w:t>2）分公司要求提供营业执照扫描件</w:t>
                  </w:r>
                  <w:r>
                    <w:rPr>
                      <w:rFonts w:hint="eastAsia"/>
                      <w:kern w:val="0"/>
                    </w:rPr>
                    <w:t>或复印件加盖投标人公章</w:t>
                  </w:r>
                  <w:r>
                    <w:rPr>
                      <w:rFonts w:hint="eastAsia"/>
                    </w:rPr>
                    <w:t xml:space="preserve">，原件备查；售后机构必须同时提供售后服务合作合同（或售后服务合作协议）及售后机构营业执照证明文件。 </w:t>
                  </w:r>
                </w:p>
                <w:p>
                  <w:r>
                    <w:rPr>
                      <w:rFonts w:hint="eastAsia"/>
                    </w:rPr>
                    <w:t xml:space="preserve">3）外地供应商提供承诺函（格式自拟）证明文件。 </w:t>
                  </w:r>
                </w:p>
                <w:p>
                  <w:r>
                    <w:rPr>
                      <w:rFonts w:hint="eastAsia"/>
                    </w:rPr>
                    <w:t>备注：评分中出现无证明资料或专家无法凭所提供资料判断是否得分的情况，一律作不得分处理。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vAlign w:val="center"/>
                </w:tcPr>
                <w:p/>
              </w:tc>
              <w:tc>
                <w:tcPr>
                  <w:tcW w:w="703" w:type="dxa"/>
                  <w:vAlign w:val="center"/>
                </w:tcPr>
                <w:p>
                  <w:r>
                    <w:rPr>
                      <w:rFonts w:hint="eastAsia"/>
                    </w:rPr>
                    <w:t>6</w:t>
                  </w:r>
                </w:p>
              </w:tc>
              <w:tc>
                <w:tcPr>
                  <w:tcW w:w="1250" w:type="dxa"/>
                  <w:vAlign w:val="center"/>
                </w:tcPr>
                <w:p>
                  <w:r>
                    <w:rPr>
                      <w:rFonts w:hint="eastAsia"/>
                    </w:rPr>
                    <w:t>诚信情况</w:t>
                  </w:r>
                </w:p>
              </w:tc>
              <w:tc>
                <w:tcPr>
                  <w:tcW w:w="745" w:type="dxa"/>
                  <w:vAlign w:val="center"/>
                </w:tcPr>
                <w:p>
                  <w:r>
                    <w:rPr>
                      <w:rFonts w:hint="eastAsia"/>
                    </w:rPr>
                    <w:t>5</w:t>
                  </w:r>
                </w:p>
              </w:tc>
              <w:tc>
                <w:tcPr>
                  <w:tcW w:w="1116" w:type="dxa"/>
                  <w:vAlign w:val="center"/>
                </w:tcPr>
                <w:p>
                  <w:r>
                    <w:rPr>
                      <w:rFonts w:hint="eastAsia"/>
                    </w:rPr>
                    <w:t>专家打分</w:t>
                  </w:r>
                </w:p>
              </w:tc>
              <w:tc>
                <w:tcPr>
                  <w:tcW w:w="4462" w:type="dxa"/>
                </w:tcPr>
                <w:p>
                  <w:r>
                    <w:rPr>
                      <w:rFonts w:hint="eastAsia"/>
                    </w:rPr>
                    <w:t>投标人在参与政府采购活动中存在诚信相关问题且在主管部门相关处理措施实施期限内的，本项不得分，否则得满分。</w:t>
                  </w:r>
                </w:p>
                <w:p>
                  <w:r>
                    <w:rPr>
                      <w:rFonts w:hint="eastAsia"/>
                    </w:rPr>
                    <w:t>证明材料：提供诚信承诺函加盖投标人公章。</w:t>
                  </w:r>
                </w:p>
              </w:tc>
            </w:tr>
          </w:tbl>
          <w:p>
            <w:pPr>
              <w:pStyle w:val="10"/>
            </w:pPr>
          </w:p>
        </w:tc>
      </w:tr>
    </w:tbl>
    <w:p>
      <w:r>
        <w:rPr>
          <w:rFonts w:hint="eastAsia"/>
        </w:rPr>
        <w:t>注：</w:t>
      </w:r>
    </w:p>
    <w:p>
      <w:r>
        <w:rPr>
          <w:rFonts w:hint="eastAsia"/>
        </w:rPr>
        <w:t>1. 每一项的得分均不能超过该项最高分值。</w:t>
      </w:r>
    </w:p>
    <w:p>
      <w:r>
        <w:rPr>
          <w:rFonts w:hint="eastAsia"/>
        </w:rPr>
        <w:t>2. 缺项则该项为0分或不合格为0分。</w:t>
      </w:r>
    </w:p>
    <w:p>
      <w:r>
        <w:rPr>
          <w:rFonts w:hint="eastAsia"/>
        </w:rPr>
        <w:t>3. 价格部分、技术部分、商务部分为针对项目具体情况设置项目，累加满分为100分。</w:t>
      </w:r>
    </w:p>
    <w:p>
      <w:pPr>
        <w:rPr>
          <w:rFonts w:hint="eastAsia" w:eastAsia="宋体"/>
          <w:lang w:val="en-US" w:eastAsia="zh-CN"/>
        </w:rPr>
      </w:pPr>
      <w:r>
        <w:rPr>
          <w:rFonts w:hint="eastAsia"/>
        </w:rPr>
        <w:t>4. 综合以上</w:t>
      </w:r>
      <w:r>
        <w:rPr>
          <w:rFonts w:hint="eastAsia"/>
          <w:snapToGrid w:val="0"/>
        </w:rPr>
        <w:t>分析比较，评委会将对各投标文件进行书面的量化评定，得分</w:t>
      </w:r>
      <w:r>
        <w:rPr>
          <w:rFonts w:hint="eastAsia"/>
          <w:snapToGrid w:val="0"/>
          <w:szCs w:val="18"/>
        </w:rPr>
        <w:t>精确到小数</w:t>
      </w:r>
      <w:r>
        <w:rPr>
          <w:rFonts w:hint="eastAsia"/>
          <w:snapToGrid w:val="0"/>
          <w:szCs w:val="1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lvlText w:val="%1)"/>
      <w:lvlJc w:val="left"/>
      <w:pPr>
        <w:ind w:left="360" w:hanging="360"/>
      </w:pPr>
      <w:rPr>
        <w:rFonts w:hint="default"/>
        <w:color w:val="auto"/>
      </w:rPr>
    </w:lvl>
    <w:lvl w:ilvl="1" w:tentative="0">
      <w:start w:val="1"/>
      <w:numFmt w:val="decimal"/>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836BBD"/>
    <w:multiLevelType w:val="singleLevel"/>
    <w:tmpl w:val="06836BBD"/>
    <w:lvl w:ilvl="0" w:tentative="0">
      <w:start w:val="1"/>
      <w:numFmt w:val="decimal"/>
      <w:lvlText w:val="%1."/>
      <w:lvlJc w:val="left"/>
      <w:pPr>
        <w:tabs>
          <w:tab w:val="left" w:pos="312"/>
        </w:tabs>
      </w:pPr>
    </w:lvl>
  </w:abstractNum>
  <w:abstractNum w:abstractNumId="2">
    <w:nsid w:val="4393792E"/>
    <w:multiLevelType w:val="singleLevel"/>
    <w:tmpl w:val="4393792E"/>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jMTQ2MTBiYjhkMDE3NTgzODdhY2I4ODYwOWEwN2IifQ=="/>
    <w:docVar w:name="KSO_WPS_MARK_KEY" w:val="3a87229a-2769-4895-97c2-507e6b5b3802"/>
  </w:docVars>
  <w:rsids>
    <w:rsidRoot w:val="78370F0A"/>
    <w:rsid w:val="0018590C"/>
    <w:rsid w:val="00254DD3"/>
    <w:rsid w:val="002E3D19"/>
    <w:rsid w:val="00311A9A"/>
    <w:rsid w:val="00715AB0"/>
    <w:rsid w:val="00966572"/>
    <w:rsid w:val="009D73A8"/>
    <w:rsid w:val="00E128B4"/>
    <w:rsid w:val="00FD2C26"/>
    <w:rsid w:val="10947CB1"/>
    <w:rsid w:val="157EFCFB"/>
    <w:rsid w:val="27C14DBA"/>
    <w:rsid w:val="36EF591F"/>
    <w:rsid w:val="4F4072FB"/>
    <w:rsid w:val="57BA7B2B"/>
    <w:rsid w:val="659FB748"/>
    <w:rsid w:val="65F77475"/>
    <w:rsid w:val="66F016E7"/>
    <w:rsid w:val="6FBF4EDF"/>
    <w:rsid w:val="748C308B"/>
    <w:rsid w:val="78370F0A"/>
    <w:rsid w:val="7B2FA34B"/>
    <w:rsid w:val="7BD7CACA"/>
    <w:rsid w:val="EFAD7F17"/>
    <w:rsid w:val="F576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color w:val="000000" w:themeColor="text1"/>
      <w:kern w:val="2"/>
      <w:sz w:val="24"/>
      <w:szCs w:val="32"/>
      <w:lang w:val="en-US" w:eastAsia="zh-CN" w:bidi="ar-SA"/>
      <w14:textFill>
        <w14:solidFill>
          <w14:schemeClr w14:val="tx1"/>
        </w14:solidFill>
      </w14:textFill>
    </w:rPr>
  </w:style>
  <w:style w:type="paragraph" w:styleId="3">
    <w:name w:val="heading 1"/>
    <w:basedOn w:val="1"/>
    <w:next w:val="1"/>
    <w:qFormat/>
    <w:uiPriority w:val="0"/>
    <w:pPr>
      <w:spacing w:before="120" w:after="120"/>
      <w:jc w:val="center"/>
      <w:outlineLvl w:val="0"/>
    </w:pPr>
    <w:rPr>
      <w:kern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spacing w:before="260" w:after="260" w:line="416" w:lineRule="auto"/>
      <w:outlineLvl w:val="2"/>
    </w:pPr>
    <w:rPr>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Normal Indent"/>
    <w:basedOn w:val="1"/>
    <w:qFormat/>
    <w:uiPriority w:val="0"/>
    <w:pPr>
      <w:ind w:firstLine="420"/>
    </w:pPr>
    <w:rPr>
      <w:szCs w:val="20"/>
    </w:rPr>
  </w:style>
  <w:style w:type="paragraph" w:styleId="7">
    <w:name w:val="annotation text"/>
    <w:basedOn w:val="1"/>
    <w:qFormat/>
    <w:uiPriority w:val="0"/>
    <w:pPr>
      <w:jc w:val="left"/>
    </w:pPr>
  </w:style>
  <w:style w:type="paragraph" w:styleId="8">
    <w:name w:val="footer"/>
    <w:basedOn w:val="1"/>
    <w:link w:val="17"/>
    <w:qFormat/>
    <w:uiPriority w:val="0"/>
    <w:pPr>
      <w:tabs>
        <w:tab w:val="center" w:pos="4153"/>
        <w:tab w:val="right" w:pos="8306"/>
      </w:tabs>
      <w:snapToGrid w:val="0"/>
      <w:jc w:val="left"/>
    </w:pPr>
    <w:rPr>
      <w:sz w:val="18"/>
      <w:szCs w:val="18"/>
    </w:rPr>
  </w:style>
  <w:style w:type="paragraph" w:styleId="9">
    <w:name w:val="header"/>
    <w:basedOn w:val="1"/>
    <w:link w:val="16"/>
    <w:qFormat/>
    <w:uiPriority w:val="0"/>
    <w:pP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kern w:val="0"/>
    </w:rPr>
  </w:style>
  <w:style w:type="table" w:customStyle="1" w:styleId="13">
    <w:name w:val="网格型1"/>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NormalCharacter"/>
    <w:semiHidden/>
    <w:qFormat/>
    <w:uiPriority w:val="0"/>
    <w:rPr>
      <w:rFonts w:ascii="Times New Roman" w:hAnsi="Times New Roman" w:eastAsia="宋体" w:cs="Times New Roman"/>
      <w:kern w:val="2"/>
      <w:sz w:val="21"/>
      <w:lang w:val="en-US" w:eastAsia="zh-CN" w:bidi="ar-SA"/>
    </w:rPr>
  </w:style>
  <w:style w:type="paragraph" w:styleId="15">
    <w:name w:val="List Paragraph"/>
    <w:basedOn w:val="1"/>
    <w:unhideWhenUsed/>
    <w:qFormat/>
    <w:uiPriority w:val="99"/>
    <w:pPr>
      <w:ind w:firstLine="420" w:firstLineChars="200"/>
    </w:pPr>
  </w:style>
  <w:style w:type="character" w:customStyle="1" w:styleId="16">
    <w:name w:val="页眉 字符"/>
    <w:basedOn w:val="12"/>
    <w:link w:val="9"/>
    <w:qFormat/>
    <w:uiPriority w:val="0"/>
    <w:rPr>
      <w:rFonts w:ascii="Times New Roman" w:hAnsi="Times New Roman" w:eastAsia="宋体" w:cs="Times New Roman"/>
      <w:kern w:val="2"/>
      <w:sz w:val="18"/>
      <w:szCs w:val="18"/>
    </w:rPr>
  </w:style>
  <w:style w:type="character" w:customStyle="1" w:styleId="17">
    <w:name w:val="页脚 字符"/>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3905</Words>
  <Characters>3963</Characters>
  <Lines>37</Lines>
  <Paragraphs>10</Paragraphs>
  <TotalTime>0</TotalTime>
  <ScaleCrop>false</ScaleCrop>
  <LinksUpToDate>false</LinksUpToDate>
  <CharactersWithSpaces>3984</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2024-03-30T19:16:00Z</dcterms:created>
  <dc:creator>　</dc:creator>
  <cp:lastModifiedBy>郑锦婷</cp:lastModifiedBy>
  <dcterms:modified xsi:type="dcterms:W3CDTF">2024-12-12T16:50:08Z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C11CB9D90EDFC79AC0A35A67CD99CF3A</vt:lpwstr>
  </property>
</Properties>
</file>